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Space &amp; Interior Design Guide</w:t>
      </w:r>
    </w:p>
    <w:p>
      <w:r>
        <w:rPr>
          <w:rFonts w:ascii="Calibri" w:hAnsi="Calibri"/>
          <w:b w:val="0"/>
          <w:i w:val="0"/>
          <w:color w:val="57504B"/>
          <w:sz w:val="22"/>
        </w:rPr>
        <w:t>Getting more from the space your project creates.</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Stage</w:t>
            </w:r>
          </w:p>
        </w:tc>
        <w:tc>
          <w:tcPr>
            <w:tcW w:type="dxa" w:w="3312"/>
          </w:tcPr>
          <w:p>
            <w:r/>
            <w:r>
              <w:rPr>
                <w:rFonts w:ascii="Calibri" w:hAnsi="Calibri"/>
                <w:b/>
                <w:i w:val="0"/>
                <w:color w:val="211D1A"/>
                <w:sz w:val="19"/>
              </w:rPr>
              <w:t>What happens</w:t>
            </w:r>
          </w:p>
        </w:tc>
        <w:tc>
          <w:tcPr>
            <w:tcW w:type="dxa" w:w="3312"/>
          </w:tcPr>
          <w:p>
            <w:r/>
            <w:r>
              <w:rPr>
                <w:rFonts w:ascii="Calibri" w:hAnsi="Calibri"/>
                <w:b/>
                <w:i w:val="0"/>
                <w:color w:val="211D1A"/>
                <w:sz w:val="19"/>
              </w:rPr>
              <w:t>Typical timing</w:t>
            </w:r>
          </w:p>
        </w:tc>
      </w:tr>
      <w:tr>
        <w:tc>
          <w:tcPr>
            <w:tcW w:type="dxa" w:w="3312"/>
          </w:tcPr>
          <w:p>
            <w:r/>
            <w:r>
              <w:rPr>
                <w:rFonts w:ascii="Calibri" w:hAnsi="Calibri"/>
                <w:b/>
                <w:i w:val="0"/>
                <w:color w:val="211D1A"/>
                <w:sz w:val="19"/>
              </w:rPr>
              <w:t>Concept design</w:t>
            </w:r>
          </w:p>
        </w:tc>
        <w:tc>
          <w:tcPr>
            <w:tcW w:type="dxa" w:w="3312"/>
          </w:tcPr>
          <w:p>
            <w:r/>
            <w:r>
              <w:rPr>
                <w:rFonts w:ascii="Calibri" w:hAnsi="Calibri"/>
                <w:b w:val="0"/>
                <w:i w:val="0"/>
                <w:color w:val="211D1A"/>
                <w:sz w:val="19"/>
              </w:rPr>
              <w:t>Layout options, light, flow and storage</w:t>
            </w:r>
          </w:p>
        </w:tc>
        <w:tc>
          <w:tcPr>
            <w:tcW w:type="dxa" w:w="3312"/>
          </w:tcPr>
          <w:p>
            <w:r/>
            <w:r>
              <w:rPr>
                <w:rFonts w:ascii="Calibri" w:hAnsi="Calibri"/>
                <w:b w:val="0"/>
                <w:i w:val="0"/>
                <w:color w:val="211D1A"/>
                <w:sz w:val="19"/>
              </w:rPr>
              <w:t>Alongside the planning drawings</w:t>
            </w:r>
          </w:p>
        </w:tc>
      </w:tr>
      <w:tr>
        <w:tc>
          <w:tcPr>
            <w:tcW w:type="dxa" w:w="3312"/>
          </w:tcPr>
          <w:p>
            <w:r/>
            <w:r>
              <w:rPr>
                <w:rFonts w:ascii="Calibri" w:hAnsi="Calibri"/>
                <w:b/>
                <w:i w:val="0"/>
                <w:color w:val="211D1A"/>
                <w:sz w:val="19"/>
              </w:rPr>
              <w:t>Space planning</w:t>
            </w:r>
          </w:p>
        </w:tc>
        <w:tc>
          <w:tcPr>
            <w:tcW w:type="dxa" w:w="3312"/>
          </w:tcPr>
          <w:p>
            <w:r/>
            <w:r>
              <w:rPr>
                <w:rFonts w:ascii="Calibri" w:hAnsi="Calibri"/>
                <w:b w:val="0"/>
                <w:i w:val="0"/>
                <w:color w:val="211D1A"/>
                <w:sz w:val="19"/>
              </w:rPr>
              <w:t>Room by room detail, furniture and circulation</w:t>
            </w:r>
          </w:p>
        </w:tc>
        <w:tc>
          <w:tcPr>
            <w:tcW w:type="dxa" w:w="3312"/>
          </w:tcPr>
          <w:p>
            <w:r/>
            <w:r>
              <w:rPr>
                <w:rFonts w:ascii="Calibri" w:hAnsi="Calibri"/>
                <w:b w:val="0"/>
                <w:i w:val="0"/>
                <w:color w:val="211D1A"/>
                <w:sz w:val="19"/>
              </w:rPr>
              <w:t>Once the scheme is agreed</w:t>
            </w:r>
          </w:p>
        </w:tc>
      </w:tr>
      <w:tr>
        <w:tc>
          <w:tcPr>
            <w:tcW w:type="dxa" w:w="3312"/>
          </w:tcPr>
          <w:p>
            <w:r/>
            <w:r>
              <w:rPr>
                <w:rFonts w:ascii="Calibri" w:hAnsi="Calibri"/>
                <w:b/>
                <w:i w:val="0"/>
                <w:color w:val="211D1A"/>
                <w:sz w:val="19"/>
              </w:rPr>
              <w:t>Interior design</w:t>
            </w:r>
          </w:p>
        </w:tc>
        <w:tc>
          <w:tcPr>
            <w:tcW w:type="dxa" w:w="3312"/>
          </w:tcPr>
          <w:p>
            <w:r/>
            <w:r>
              <w:rPr>
                <w:rFonts w:ascii="Calibri" w:hAnsi="Calibri"/>
                <w:b w:val="0"/>
                <w:i w:val="0"/>
                <w:color w:val="211D1A"/>
                <w:sz w:val="19"/>
              </w:rPr>
              <w:t>Finishes, lighting, joinery and materials</w:t>
            </w:r>
          </w:p>
        </w:tc>
        <w:tc>
          <w:tcPr>
            <w:tcW w:type="dxa" w:w="3312"/>
          </w:tcPr>
          <w:p>
            <w:r/>
            <w:r>
              <w:rPr>
                <w:rFonts w:ascii="Calibri" w:hAnsi="Calibri"/>
                <w:b w:val="0"/>
                <w:i w:val="0"/>
                <w:color w:val="211D1A"/>
                <w:sz w:val="19"/>
              </w:rPr>
              <w:t>Before construction starts</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Design decisions cost pennies on paper and fortunes on site, so front-load them.</w:t>
      </w:r>
    </w:p>
    <w:p>
      <w:pPr>
        <w:pStyle w:val="ListBullet"/>
      </w:pPr>
      <w:r>
        <w:rPr>
          <w:rFonts w:ascii="Calibri" w:hAnsi="Calibri"/>
          <w:b w:val="0"/>
          <w:i w:val="0"/>
          <w:color w:val="211D1A"/>
          <w:sz w:val="20"/>
        </w:rPr>
        <w:t>Space planning finds metres you already own: flow, storage and light before finishes.</w:t>
      </w:r>
    </w:p>
    <w:p>
      <w:pPr>
        <w:pStyle w:val="ListBullet"/>
      </w:pPr>
      <w:r>
        <w:rPr>
          <w:rFonts w:ascii="Calibri" w:hAnsi="Calibri"/>
          <w:b w:val="0"/>
          <w:i w:val="0"/>
          <w:color w:val="211D1A"/>
          <w:sz w:val="20"/>
        </w:rPr>
        <w:t>Interiors coordinated with the approvals avoid the gap between approved and liveable.</w:t>
      </w:r>
    </w:p>
    <w:p>
      <w:pPr>
        <w:pStyle w:val="ListBullet"/>
      </w:pPr>
      <w:r>
        <w:rPr>
          <w:rFonts w:ascii="Calibri" w:hAnsi="Calibri"/>
          <w:b w:val="0"/>
          <w:i w:val="0"/>
          <w:color w:val="211D1A"/>
          <w:sz w:val="20"/>
        </w:rPr>
        <w:t>Unlimited revisions only help if you use them. Iterate before you build.</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Write down how each room is actually used</w:t>
      </w:r>
    </w:p>
    <w:p>
      <w:r>
        <w:rPr>
          <w:rFonts w:ascii="Calibri" w:hAnsi="Calibri"/>
          <w:b w:val="0"/>
          <w:i w:val="0"/>
          <w:color w:val="211D1A"/>
          <w:sz w:val="21"/>
        </w:rPr>
        <w:t>☐  Fix layout and light before finishes</w:t>
      </w:r>
    </w:p>
    <w:p>
      <w:r>
        <w:rPr>
          <w:rFonts w:ascii="Calibri" w:hAnsi="Calibri"/>
          <w:b w:val="0"/>
          <w:i w:val="0"/>
          <w:color w:val="211D1A"/>
          <w:sz w:val="21"/>
        </w:rPr>
        <w:t>☐  Plan storage into the drawings</w:t>
      </w:r>
    </w:p>
    <w:p>
      <w:r>
        <w:rPr>
          <w:rFonts w:ascii="Calibri" w:hAnsi="Calibri"/>
          <w:b w:val="0"/>
          <w:i w:val="0"/>
          <w:color w:val="211D1A"/>
          <w:sz w:val="21"/>
        </w:rPr>
        <w:t>☐  Coordinate interiors with Building Regs items</w:t>
      </w:r>
    </w:p>
    <w:p>
      <w:r>
        <w:rPr>
          <w:rFonts w:ascii="Calibri" w:hAnsi="Calibri"/>
          <w:b w:val="0"/>
          <w:i w:val="0"/>
          <w:color w:val="211D1A"/>
          <w:sz w:val="21"/>
        </w:rPr>
        <w:t>☐  Agree the scheme before ordering anything</w:t>
      </w:r>
    </w:p>
    <w:p/>
    <w:p>
      <w:r>
        <w:rPr>
          <w:rFonts w:ascii="Calibri" w:hAnsi="Calibri"/>
          <w:b/>
          <w:i w:val="0"/>
          <w:color w:val="211D1A"/>
          <w:sz w:val="26"/>
        </w:rPr>
        <w:t>6. Questions people ask</w:t>
      </w:r>
    </w:p>
    <w:p>
      <w:r>
        <w:rPr>
          <w:rFonts w:ascii="Calibri" w:hAnsi="Calibri"/>
          <w:b/>
          <w:i w:val="0"/>
          <w:color w:val="211D1A"/>
          <w:sz w:val="21"/>
        </w:rPr>
        <w:t>Is design included in the drawings?</w:t>
      </w:r>
    </w:p>
    <w:p>
      <w:r>
        <w:rPr>
          <w:rFonts w:ascii="Calibri" w:hAnsi="Calibri"/>
          <w:b w:val="0"/>
          <w:i w:val="0"/>
          <w:color w:val="57504B"/>
          <w:sz w:val="21"/>
        </w:rPr>
        <w:t>Every project is designed, with unlimited revisions. Space planning and interior design go further when you want the finished space considered as carefully as the approval.</w:t>
      </w:r>
    </w:p>
    <w:p>
      <w:r>
        <w:rPr>
          <w:rFonts w:ascii="Calibri" w:hAnsi="Calibri"/>
          <w:b/>
          <w:i w:val="0"/>
          <w:color w:val="211D1A"/>
          <w:sz w:val="21"/>
        </w:rPr>
        <w:t>Can you produce visuals?</w:t>
      </w:r>
    </w:p>
    <w:p>
      <w:r>
        <w:rPr>
          <w:rFonts w:ascii="Calibri" w:hAnsi="Calibri"/>
          <w:b w:val="0"/>
          <w:i w:val="0"/>
          <w:color w:val="57504B"/>
          <w:sz w:val="21"/>
        </w:rPr>
        <w:t>Yes. 3D visualisations make a scheme easy to judge without reading a technical drawing.</w:t>
      </w:r>
    </w:p>
    <w:p>
      <w:r>
        <w:rPr>
          <w:rFonts w:ascii="Calibri" w:hAnsi="Calibri"/>
          <w:b/>
          <w:i w:val="0"/>
          <w:color w:val="211D1A"/>
          <w:sz w:val="21"/>
        </w:rPr>
        <w:t>Do you specify finishes?</w:t>
      </w:r>
    </w:p>
    <w:p>
      <w:r>
        <w:rPr>
          <w:rFonts w:ascii="Calibri" w:hAnsi="Calibri"/>
          <w:b w:val="0"/>
          <w:i w:val="0"/>
          <w:color w:val="57504B"/>
          <w:sz w:val="21"/>
        </w:rPr>
        <w:t>We can take it as far as material, lighting and joinery schedules, or stop at layout. It is your call.</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